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931" w:rsidRDefault="006B36BD">
      <w:r>
        <w:t>20 февраля в зале районного Дома Культуры состоялся торжественный концерт, посвященный Дню Защитника Отечества. Воспитанники ГБОУ «</w:t>
      </w:r>
      <w:proofErr w:type="spellStart"/>
      <w:r>
        <w:t>Тетюшская</w:t>
      </w:r>
      <w:proofErr w:type="spellEnd"/>
      <w:r>
        <w:t xml:space="preserve"> кадетская школа-интернат» приняли активное участие в концертной программе.</w:t>
      </w:r>
    </w:p>
    <w:p w:rsidR="006B36BD" w:rsidRDefault="006B36BD" w:rsidP="006B36BD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4916"/>
            <wp:effectExtent l="0" t="0" r="3175" b="8255"/>
            <wp:docPr id="1" name="Рисунок 1" descr="C:\Users\Пользователь\Desktop\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2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B3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1B3"/>
    <w:rsid w:val="003A1D9D"/>
    <w:rsid w:val="006775C7"/>
    <w:rsid w:val="006B36BD"/>
    <w:rsid w:val="009421B3"/>
    <w:rsid w:val="00F5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6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6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2015-02-21T12:55:00Z</dcterms:created>
  <dcterms:modified xsi:type="dcterms:W3CDTF">2015-02-21T12:56:00Z</dcterms:modified>
</cp:coreProperties>
</file>